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AF" w:rsidRDefault="002D45AF" w:rsidP="00BE5313">
      <w:pPr>
        <w:spacing w:after="0"/>
        <w:ind w:right="2976"/>
        <w:jc w:val="center"/>
        <w:rPr>
          <w:rFonts w:asciiTheme="majorHAnsi" w:hAnsiTheme="majorHAnsi" w:cstheme="majorHAnsi"/>
          <w:color w:val="BF8F00" w:themeColor="accent4" w:themeShade="BF"/>
          <w:sz w:val="56"/>
          <w:szCs w:val="80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54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</w:p>
    <w:p w:rsidR="002D45AF" w:rsidRPr="00383369" w:rsidRDefault="002D45AF" w:rsidP="002D45AF">
      <w:pPr>
        <w:spacing w:after="0"/>
        <w:jc w:val="center"/>
        <w:rPr>
          <w:rFonts w:ascii="Dissolve Regular" w:hAnsi="Dissolve Regular"/>
          <w:sz w:val="56"/>
          <w:szCs w:val="56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1C673" wp14:editId="4B671CF1">
            <wp:simplePos x="0" y="0"/>
            <wp:positionH relativeFrom="margin">
              <wp:align>left</wp:align>
            </wp:positionH>
            <wp:positionV relativeFrom="topMargin">
              <wp:posOffset>190500</wp:posOffset>
            </wp:positionV>
            <wp:extent cx="5674285" cy="1352550"/>
            <wp:effectExtent l="0" t="0" r="0" b="0"/>
            <wp:wrapNone/>
            <wp:docPr id="1" name="Image 1" descr="C:\Users\obernard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rnard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17" cy="13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69">
        <w:rPr>
          <w:rFonts w:asciiTheme="majorHAnsi" w:hAnsiTheme="majorHAnsi" w:cstheme="majorHAnsi"/>
          <w:color w:val="BF8F00" w:themeColor="accent4" w:themeShade="BF"/>
          <w:sz w:val="56"/>
          <w:szCs w:val="56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54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Le</w:t>
      </w:r>
      <w:r w:rsidRPr="00383369">
        <w:rPr>
          <w:rFonts w:asciiTheme="majorHAnsi" w:hAnsiTheme="majorHAnsi" w:cstheme="majorHAnsi"/>
          <w:color w:val="BF8F00" w:themeColor="accent4" w:themeShade="BF"/>
          <w:sz w:val="56"/>
          <w:szCs w:val="56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54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s Trophées de l’achat</w:t>
      </w:r>
      <w:r w:rsidR="00383369" w:rsidRPr="00383369">
        <w:rPr>
          <w:rFonts w:asciiTheme="majorHAnsi" w:hAnsiTheme="majorHAnsi" w:cstheme="majorHAnsi"/>
          <w:color w:val="BF8F00" w:themeColor="accent4" w:themeShade="BF"/>
          <w:sz w:val="56"/>
          <w:szCs w:val="56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54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3369">
        <w:rPr>
          <w:rFonts w:asciiTheme="majorHAnsi" w:hAnsiTheme="majorHAnsi" w:cstheme="majorHAnsi"/>
          <w:color w:val="FFC000" w:themeColor="accent4"/>
          <w:sz w:val="56"/>
          <w:szCs w:val="56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99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responsable</w:t>
      </w:r>
      <w:r w:rsidRPr="00383369">
        <w:rPr>
          <w:rFonts w:asciiTheme="majorHAnsi" w:hAnsiTheme="majorHAnsi" w:cstheme="majorHAnsi"/>
          <w:color w:val="FFC000" w:themeColor="accent4"/>
          <w:sz w:val="56"/>
          <w:szCs w:val="56"/>
          <w:vertAlign w:val="superscript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60000">
                  <w14:schemeClr w14:val="accent4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974</w:t>
      </w:r>
    </w:p>
    <w:p w:rsidR="00AA67C5" w:rsidRPr="00383369" w:rsidRDefault="00AA67C5" w:rsidP="00BE5313">
      <w:pPr>
        <w:pStyle w:val="Titre1"/>
        <w:rPr>
          <w:sz w:val="44"/>
        </w:rPr>
      </w:pPr>
      <w:r w:rsidRPr="00383369">
        <w:rPr>
          <w:sz w:val="44"/>
        </w:rPr>
        <w:t>Dossier de candidature</w:t>
      </w:r>
    </w:p>
    <w:p w:rsidR="00AA67C5" w:rsidRDefault="00AF6782" w:rsidP="00AF6782">
      <w:pPr>
        <w:pStyle w:val="Titre2"/>
      </w:pPr>
      <w:r>
        <w:t>Fiche d’identification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F2E9D" w:rsidTr="00EF2E9D">
        <w:tc>
          <w:tcPr>
            <w:tcW w:w="9062" w:type="dxa"/>
            <w:gridSpan w:val="2"/>
            <w:shd w:val="clear" w:color="auto" w:fill="FFD966" w:themeFill="accent4" w:themeFillTint="99"/>
          </w:tcPr>
          <w:p w:rsidR="00EF2E9D" w:rsidRPr="00EF2E9D" w:rsidRDefault="00EF2E9D" w:rsidP="00EF2E9D">
            <w:pPr>
              <w:jc w:val="center"/>
              <w:rPr>
                <w:b/>
              </w:rPr>
            </w:pPr>
            <w:r w:rsidRPr="00EF2E9D">
              <w:rPr>
                <w:b/>
              </w:rPr>
              <w:t>Candidats</w:t>
            </w:r>
            <w:r w:rsidR="00271E50">
              <w:rPr>
                <w:b/>
              </w:rPr>
              <w:t xml:space="preserve"> (Acheteur)</w:t>
            </w:r>
          </w:p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Raison social</w:t>
            </w:r>
            <w:r w:rsidR="000742AF">
              <w:t>e</w:t>
            </w:r>
            <w:r>
              <w:t xml:space="preserve"> du candidat 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Nom du responsable légal 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EF2E9D" w:rsidTr="00EF2E9D">
        <w:tc>
          <w:tcPr>
            <w:tcW w:w="2972" w:type="dxa"/>
            <w:tcBorders>
              <w:bottom w:val="single" w:sz="4" w:space="0" w:color="auto"/>
            </w:tcBorders>
          </w:tcPr>
          <w:p w:rsidR="00EF2E9D" w:rsidRDefault="00EF2E9D" w:rsidP="00AF6782">
            <w:r>
              <w:t>Adresse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EF2E9D" w:rsidRDefault="00EF2E9D" w:rsidP="00AF6782"/>
        </w:tc>
      </w:tr>
      <w:tr w:rsidR="00EF2E9D" w:rsidTr="00EF2E9D">
        <w:tc>
          <w:tcPr>
            <w:tcW w:w="9062" w:type="dxa"/>
            <w:gridSpan w:val="2"/>
            <w:shd w:val="clear" w:color="auto" w:fill="FFD966" w:themeFill="accent4" w:themeFillTint="99"/>
          </w:tcPr>
          <w:p w:rsidR="00EF2E9D" w:rsidRPr="00EF2E9D" w:rsidRDefault="00EF2E9D" w:rsidP="00EF2E9D">
            <w:pPr>
              <w:jc w:val="center"/>
              <w:rPr>
                <w:b/>
              </w:rPr>
            </w:pPr>
            <w:r w:rsidRPr="00EF2E9D">
              <w:rPr>
                <w:b/>
              </w:rPr>
              <w:t>Responsable du dossier</w:t>
            </w:r>
          </w:p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Nom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Prénom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Fonction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>Tél. 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BA436D" w:rsidTr="00EF2E9D">
        <w:tc>
          <w:tcPr>
            <w:tcW w:w="2972" w:type="dxa"/>
          </w:tcPr>
          <w:p w:rsidR="00BA436D" w:rsidRDefault="00BA436D" w:rsidP="00AF6782">
            <w:r>
              <w:t>Tél. portable</w:t>
            </w:r>
          </w:p>
        </w:tc>
        <w:tc>
          <w:tcPr>
            <w:tcW w:w="6090" w:type="dxa"/>
          </w:tcPr>
          <w:p w:rsidR="00BA436D" w:rsidRDefault="00BA436D" w:rsidP="00AF6782"/>
        </w:tc>
      </w:tr>
      <w:tr w:rsidR="00EF2E9D" w:rsidTr="00EF2E9D">
        <w:tc>
          <w:tcPr>
            <w:tcW w:w="2972" w:type="dxa"/>
          </w:tcPr>
          <w:p w:rsidR="00EF2E9D" w:rsidRDefault="00EF2E9D" w:rsidP="00AF6782">
            <w:r>
              <w:t xml:space="preserve">Mail </w:t>
            </w:r>
          </w:p>
        </w:tc>
        <w:tc>
          <w:tcPr>
            <w:tcW w:w="6090" w:type="dxa"/>
          </w:tcPr>
          <w:p w:rsidR="00EF2E9D" w:rsidRDefault="00EF2E9D" w:rsidP="00AF6782"/>
        </w:tc>
      </w:tr>
      <w:tr w:rsidR="00271E50" w:rsidTr="00271E50">
        <w:tc>
          <w:tcPr>
            <w:tcW w:w="9062" w:type="dxa"/>
            <w:gridSpan w:val="2"/>
            <w:shd w:val="clear" w:color="auto" w:fill="FFD966" w:themeFill="accent4" w:themeFillTint="99"/>
          </w:tcPr>
          <w:p w:rsidR="00271E50" w:rsidRPr="00271E50" w:rsidRDefault="00271E50" w:rsidP="00271E50">
            <w:pPr>
              <w:jc w:val="center"/>
              <w:rPr>
                <w:b/>
              </w:rPr>
            </w:pPr>
            <w:r w:rsidRPr="00271E50">
              <w:rPr>
                <w:b/>
              </w:rPr>
              <w:t>Fournisseurs de biens ou de services éventuellement associés à la candidature</w:t>
            </w:r>
          </w:p>
        </w:tc>
      </w:tr>
      <w:tr w:rsidR="00271E50" w:rsidTr="00EF2E9D">
        <w:tc>
          <w:tcPr>
            <w:tcW w:w="2972" w:type="dxa"/>
          </w:tcPr>
          <w:p w:rsidR="00271E50" w:rsidRDefault="00271E50" w:rsidP="00AF6782">
            <w:r>
              <w:t>Raison sociale du fournisseur</w:t>
            </w:r>
          </w:p>
        </w:tc>
        <w:tc>
          <w:tcPr>
            <w:tcW w:w="6090" w:type="dxa"/>
          </w:tcPr>
          <w:p w:rsidR="00271E50" w:rsidRDefault="00271E50" w:rsidP="00AF6782"/>
        </w:tc>
      </w:tr>
      <w:tr w:rsidR="00271E50" w:rsidTr="00EF2E9D">
        <w:tc>
          <w:tcPr>
            <w:tcW w:w="2972" w:type="dxa"/>
          </w:tcPr>
          <w:p w:rsidR="00271E50" w:rsidRDefault="00271E50" w:rsidP="00AF6782">
            <w:r>
              <w:t>Nom du représentant légal</w:t>
            </w:r>
          </w:p>
        </w:tc>
        <w:tc>
          <w:tcPr>
            <w:tcW w:w="6090" w:type="dxa"/>
          </w:tcPr>
          <w:p w:rsidR="00271E50" w:rsidRDefault="00271E50" w:rsidP="00AF6782"/>
        </w:tc>
      </w:tr>
    </w:tbl>
    <w:p w:rsidR="00EF2E9D" w:rsidRDefault="00EF2E9D" w:rsidP="00EF2E9D">
      <w:pPr>
        <w:pStyle w:val="Titre2"/>
      </w:pPr>
      <w:r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E9D" w:rsidTr="00EF2E9D">
        <w:tc>
          <w:tcPr>
            <w:tcW w:w="9062" w:type="dxa"/>
            <w:shd w:val="clear" w:color="auto" w:fill="FFD966" w:themeFill="accent4" w:themeFillTint="99"/>
          </w:tcPr>
          <w:p w:rsidR="00EF2E9D" w:rsidRPr="00EF2E9D" w:rsidRDefault="00EF2E9D" w:rsidP="00EF2E9D">
            <w:pPr>
              <w:jc w:val="center"/>
              <w:rPr>
                <w:b/>
              </w:rPr>
            </w:pPr>
            <w:r w:rsidRPr="00EF2E9D">
              <w:rPr>
                <w:b/>
              </w:rPr>
              <w:t>Nom du projet</w:t>
            </w:r>
          </w:p>
        </w:tc>
      </w:tr>
      <w:tr w:rsidR="00EF2E9D" w:rsidTr="003D5B63">
        <w:tc>
          <w:tcPr>
            <w:tcW w:w="9062" w:type="dxa"/>
            <w:tcBorders>
              <w:bottom w:val="single" w:sz="4" w:space="0" w:color="auto"/>
            </w:tcBorders>
          </w:tcPr>
          <w:p w:rsidR="00EF2E9D" w:rsidRDefault="00EF2E9D" w:rsidP="00EF2E9D"/>
        </w:tc>
      </w:tr>
      <w:tr w:rsidR="003D5B63" w:rsidTr="003D5B63">
        <w:tc>
          <w:tcPr>
            <w:tcW w:w="9062" w:type="dxa"/>
            <w:shd w:val="clear" w:color="auto" w:fill="FFD966" w:themeFill="accent4" w:themeFillTint="99"/>
          </w:tcPr>
          <w:p w:rsidR="003D5B63" w:rsidRPr="0075673B" w:rsidRDefault="003D5B63" w:rsidP="003D5B63">
            <w:pPr>
              <w:jc w:val="center"/>
              <w:rPr>
                <w:b/>
              </w:rPr>
            </w:pPr>
            <w:r w:rsidRPr="0075673B">
              <w:rPr>
                <w:b/>
              </w:rPr>
              <w:t>Catégorie</w:t>
            </w:r>
          </w:p>
        </w:tc>
      </w:tr>
      <w:tr w:rsidR="003D5B63" w:rsidTr="00EF2E9D">
        <w:tc>
          <w:tcPr>
            <w:tcW w:w="9062" w:type="dxa"/>
          </w:tcPr>
          <w:p w:rsidR="003D5B63" w:rsidRDefault="00573061" w:rsidP="003D5B63">
            <w:pPr>
              <w:jc w:val="center"/>
            </w:pPr>
            <w:sdt>
              <w:sdtPr>
                <w:alias w:val="Choisissez une catégorie"/>
                <w:tag w:val="Catégorie"/>
                <w:id w:val="-2102402393"/>
                <w:placeholder>
                  <w:docPart w:val="F7759A0D593C4322BC2C2D51E5BCD659"/>
                </w:placeholder>
                <w:showingPlcHdr/>
                <w:comboBox>
                  <w:listItem w:value="Choisissez un élément."/>
                  <w:listItem w:displayText="Performance et innovation de la commande" w:value="Performance et innovation de la commande"/>
                  <w:listItem w:displayText="Commande socialement responsable" w:value="Commande socialement responsable"/>
                  <w:listItem w:displayText="Commande environnementalement responsable" w:value="Commande environnementalement responsable"/>
                </w:comboBox>
              </w:sdtPr>
              <w:sdtEndPr/>
              <w:sdtContent>
                <w:r w:rsidR="003D5B63">
                  <w:t>Catégorie</w:t>
                </w:r>
              </w:sdtContent>
            </w:sdt>
          </w:p>
        </w:tc>
      </w:tr>
      <w:tr w:rsidR="003D5B63" w:rsidTr="00EF2E9D">
        <w:tc>
          <w:tcPr>
            <w:tcW w:w="9062" w:type="dxa"/>
            <w:shd w:val="clear" w:color="auto" w:fill="FFD966" w:themeFill="accent4" w:themeFillTint="99"/>
          </w:tcPr>
          <w:p w:rsidR="003D5B63" w:rsidRPr="00EF2E9D" w:rsidRDefault="003D5B63" w:rsidP="003D5B63">
            <w:pPr>
              <w:jc w:val="center"/>
              <w:rPr>
                <w:b/>
              </w:rPr>
            </w:pPr>
            <w:r w:rsidRPr="00EF2E9D">
              <w:rPr>
                <w:b/>
              </w:rPr>
              <w:t xml:space="preserve">Présentation </w:t>
            </w:r>
            <w:r>
              <w:rPr>
                <w:b/>
              </w:rPr>
              <w:t>de l’action</w:t>
            </w:r>
            <w:r w:rsidRPr="00EF2E9D">
              <w:rPr>
                <w:b/>
              </w:rPr>
              <w:t xml:space="preserve"> (maximum 500 caractères)</w:t>
            </w:r>
          </w:p>
        </w:tc>
      </w:tr>
      <w:tr w:rsidR="003D5B63" w:rsidTr="00EF2E9D">
        <w:tc>
          <w:tcPr>
            <w:tcW w:w="9062" w:type="dxa"/>
          </w:tcPr>
          <w:p w:rsidR="003D5B63" w:rsidRDefault="003D5B63" w:rsidP="003D5B63"/>
          <w:p w:rsidR="003D5B63" w:rsidRDefault="003D5B63" w:rsidP="003D5B63"/>
          <w:p w:rsidR="003D5B63" w:rsidRDefault="003D5B63" w:rsidP="003D5B63"/>
          <w:p w:rsidR="003D5B63" w:rsidRDefault="003D5B63" w:rsidP="003D5B63"/>
          <w:p w:rsidR="003D5B63" w:rsidRDefault="003D5B63" w:rsidP="003D5B63"/>
          <w:p w:rsidR="003D5B63" w:rsidRDefault="003D5B63" w:rsidP="003D5B63"/>
        </w:tc>
      </w:tr>
      <w:tr w:rsidR="003D5B63" w:rsidTr="0075673B">
        <w:tc>
          <w:tcPr>
            <w:tcW w:w="9062" w:type="dxa"/>
            <w:shd w:val="clear" w:color="auto" w:fill="FFD966" w:themeFill="accent4" w:themeFillTint="99"/>
          </w:tcPr>
          <w:p w:rsidR="003D5B63" w:rsidRPr="0075673B" w:rsidRDefault="003D5B63" w:rsidP="003D5B63">
            <w:pPr>
              <w:jc w:val="center"/>
              <w:rPr>
                <w:b/>
              </w:rPr>
            </w:pPr>
            <w:r>
              <w:rPr>
                <w:b/>
              </w:rPr>
              <w:t>Description de l’action</w:t>
            </w:r>
          </w:p>
        </w:tc>
      </w:tr>
      <w:tr w:rsidR="003D5B63" w:rsidTr="003D5B63">
        <w:tc>
          <w:tcPr>
            <w:tcW w:w="9062" w:type="dxa"/>
          </w:tcPr>
          <w:p w:rsidR="003D5B63" w:rsidRDefault="003D5B63" w:rsidP="003D5B63">
            <w:r>
              <w:t>En</w:t>
            </w:r>
            <w:r w:rsidR="00334269">
              <w:t xml:space="preserve"> </w:t>
            </w:r>
            <w:r w:rsidR="00432986">
              <w:t>complément</w:t>
            </w:r>
            <w:r w:rsidR="00334269">
              <w:t xml:space="preserve"> de ce dossier, vous devez fournir un descriptif de votre action sur au maximum trois pages </w:t>
            </w:r>
            <w:r w:rsidR="00395EB7">
              <w:t>au</w:t>
            </w:r>
            <w:r w:rsidR="000742AF">
              <w:t>x</w:t>
            </w:r>
            <w:r w:rsidR="00334269">
              <w:t xml:space="preserve"> format</w:t>
            </w:r>
            <w:r w:rsidR="000742AF">
              <w:t>s</w:t>
            </w:r>
            <w:r w:rsidR="00432986">
              <w:t xml:space="preserve"> A4 et PDF</w:t>
            </w:r>
            <w:r w:rsidR="00334269">
              <w:t>, en rappelant à minima :</w:t>
            </w:r>
          </w:p>
          <w:p w:rsidR="00334269" w:rsidRDefault="00334269" w:rsidP="00334269">
            <w:pPr>
              <w:pStyle w:val="Paragraphedeliste"/>
              <w:numPr>
                <w:ilvl w:val="0"/>
                <w:numId w:val="3"/>
              </w:numPr>
            </w:pPr>
            <w:r>
              <w:t>Les objectifs poursuivis</w:t>
            </w:r>
          </w:p>
          <w:p w:rsidR="00334269" w:rsidRDefault="00334269" w:rsidP="00334269">
            <w:pPr>
              <w:pStyle w:val="Paragraphedeliste"/>
              <w:numPr>
                <w:ilvl w:val="0"/>
                <w:numId w:val="3"/>
              </w:numPr>
            </w:pPr>
            <w:r>
              <w:t>Les moyens mis en œuvre</w:t>
            </w:r>
          </w:p>
          <w:p w:rsidR="00334269" w:rsidRDefault="00334269" w:rsidP="00334269">
            <w:pPr>
              <w:pStyle w:val="Paragraphedeliste"/>
              <w:numPr>
                <w:ilvl w:val="0"/>
                <w:numId w:val="3"/>
              </w:numPr>
            </w:pPr>
            <w:r>
              <w:t>Le calendrier de réalisation, l’action devant avoir démarré après le 1</w:t>
            </w:r>
            <w:r w:rsidRPr="00334269">
              <w:rPr>
                <w:vertAlign w:val="superscript"/>
              </w:rPr>
              <w:t>er</w:t>
            </w:r>
            <w:r>
              <w:t xml:space="preserve"> janvier 2020</w:t>
            </w:r>
          </w:p>
          <w:p w:rsidR="00334269" w:rsidRDefault="00334269" w:rsidP="00334269">
            <w:pPr>
              <w:pStyle w:val="Paragraphedeliste"/>
              <w:numPr>
                <w:ilvl w:val="0"/>
                <w:numId w:val="3"/>
              </w:numPr>
            </w:pPr>
            <w:r>
              <w:t>Les résultats attendus ou obtenus</w:t>
            </w:r>
          </w:p>
          <w:p w:rsidR="00334269" w:rsidRDefault="00334269" w:rsidP="00432986">
            <w:r>
              <w:t xml:space="preserve">Des annexes utiles à l’illustration </w:t>
            </w:r>
            <w:r w:rsidR="000742AF">
              <w:t>de l’action peuvent accompagner</w:t>
            </w:r>
            <w:r>
              <w:t xml:space="preserve"> la description de l’opération et doivent être fournies séparém</w:t>
            </w:r>
            <w:r w:rsidR="00432986">
              <w:t>ent au format PDF</w:t>
            </w:r>
            <w:r>
              <w:t>.</w:t>
            </w:r>
          </w:p>
        </w:tc>
      </w:tr>
    </w:tbl>
    <w:p w:rsidR="00BE5313" w:rsidRDefault="0054488D" w:rsidP="00BE5313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D14BAF" wp14:editId="3D513830">
            <wp:simplePos x="0" y="0"/>
            <wp:positionH relativeFrom="margin">
              <wp:align>right</wp:align>
            </wp:positionH>
            <wp:positionV relativeFrom="topMargin">
              <wp:posOffset>185420</wp:posOffset>
            </wp:positionV>
            <wp:extent cx="5674285" cy="1352550"/>
            <wp:effectExtent l="0" t="0" r="0" b="0"/>
            <wp:wrapSquare wrapText="bothSides"/>
            <wp:docPr id="4" name="Image 4" descr="C:\Users\obernard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rnard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13">
        <w:t>R</w:t>
      </w:r>
      <w:r w:rsidR="001A6E6A">
        <w:t>è</w:t>
      </w:r>
      <w:r w:rsidR="00BE5313">
        <w:t xml:space="preserve">glement </w:t>
      </w:r>
    </w:p>
    <w:p w:rsidR="00BE5313" w:rsidRDefault="00BE5313" w:rsidP="00BE5313">
      <w:pPr>
        <w:pStyle w:val="Titre2"/>
      </w:pPr>
      <w:r>
        <w:t>Article 1 – l’organisateur</w:t>
      </w:r>
    </w:p>
    <w:p w:rsidR="00BE5313" w:rsidRDefault="00BE5313" w:rsidP="00BE5313">
      <w:r>
        <w:t>La Maison de l’emploi du Nord de La Réunion, association loi de 1901</w:t>
      </w:r>
      <w:r w:rsidR="00B74854">
        <w:t>, dont le siège est situé 12, rue Champ Fleuri, 9749</w:t>
      </w:r>
      <w:r w:rsidR="002D45AF">
        <w:t>0 Sainte-Clotilde, organise du 15</w:t>
      </w:r>
      <w:r w:rsidR="00B74854">
        <w:t xml:space="preserve"> avril 2021 au 31 décembre 2021, un concours intitulé les « Trophées de l’achat responsable ».</w:t>
      </w:r>
    </w:p>
    <w:p w:rsidR="00B74854" w:rsidRDefault="008E4F5F" w:rsidP="008E4F5F">
      <w:pPr>
        <w:pStyle w:val="Titre2"/>
      </w:pPr>
      <w:r>
        <w:t xml:space="preserve">Article 2 – </w:t>
      </w:r>
      <w:r w:rsidR="0037184E">
        <w:t xml:space="preserve">L’objet </w:t>
      </w:r>
      <w:r>
        <w:t>d</w:t>
      </w:r>
      <w:r w:rsidR="0037184E">
        <w:t>u c</w:t>
      </w:r>
      <w:r>
        <w:t xml:space="preserve">oncours  </w:t>
      </w:r>
    </w:p>
    <w:p w:rsidR="008E4F5F" w:rsidRDefault="0037184E" w:rsidP="008E4F5F">
      <w:r>
        <w:t>Les trophées de l’achat responsable ont pou</w:t>
      </w:r>
      <w:r w:rsidR="008F4394">
        <w:t xml:space="preserve">r objectif de récompenser les </w:t>
      </w:r>
      <w:r w:rsidR="00733F19">
        <w:t xml:space="preserve">candidats, </w:t>
      </w:r>
      <w:r w:rsidR="008F4394">
        <w:t>acheteurs publics et privés de La Réunion, pour leurs actions visant à améliorer leur pratique d’achat, dans le respect des procédures réglementaires, par :</w:t>
      </w:r>
    </w:p>
    <w:p w:rsidR="008F4394" w:rsidRDefault="008F4394" w:rsidP="008F4394">
      <w:pPr>
        <w:pStyle w:val="Paragraphedeliste"/>
        <w:numPr>
          <w:ilvl w:val="0"/>
          <w:numId w:val="1"/>
        </w:numPr>
      </w:pPr>
      <w:r>
        <w:t xml:space="preserve">La mise en place d’une organisation plus performante ou innovante </w:t>
      </w:r>
    </w:p>
    <w:p w:rsidR="008F4394" w:rsidRDefault="008F4394" w:rsidP="008F4394">
      <w:pPr>
        <w:pStyle w:val="Paragraphedeliste"/>
        <w:numPr>
          <w:ilvl w:val="0"/>
          <w:numId w:val="1"/>
        </w:numPr>
      </w:pPr>
      <w:r>
        <w:t>L’utilisation de la commande à des fins sociales</w:t>
      </w:r>
    </w:p>
    <w:p w:rsidR="008F4394" w:rsidRDefault="008F4394" w:rsidP="008F4394">
      <w:pPr>
        <w:pStyle w:val="Paragraphedeliste"/>
        <w:numPr>
          <w:ilvl w:val="0"/>
          <w:numId w:val="1"/>
        </w:numPr>
      </w:pPr>
      <w:r>
        <w:t xml:space="preserve">L’intégration de fins environnementales </w:t>
      </w:r>
    </w:p>
    <w:p w:rsidR="00733F19" w:rsidRDefault="00733F19" w:rsidP="008E4F5F">
      <w:r>
        <w:t>Les t</w:t>
      </w:r>
      <w:r w:rsidR="008F4394">
        <w:t>rophées de</w:t>
      </w:r>
      <w:r>
        <w:t xml:space="preserve"> l’achat responsable sanctionnent donc la meilleure initiative </w:t>
      </w:r>
      <w:r w:rsidR="00040ADD">
        <w:t>dans chacune des 3</w:t>
      </w:r>
      <w:r>
        <w:t xml:space="preserve"> catégories suivantes :</w:t>
      </w:r>
    </w:p>
    <w:p w:rsidR="008F4394" w:rsidRDefault="00733F19" w:rsidP="00733F19">
      <w:pPr>
        <w:pStyle w:val="Paragraphedeliste"/>
        <w:numPr>
          <w:ilvl w:val="0"/>
          <w:numId w:val="2"/>
        </w:numPr>
      </w:pPr>
      <w:r>
        <w:t>Performance et innovation de la commande</w:t>
      </w:r>
    </w:p>
    <w:p w:rsidR="00733F19" w:rsidRDefault="00733F19" w:rsidP="00733F19">
      <w:pPr>
        <w:pStyle w:val="Paragraphedeliste"/>
        <w:numPr>
          <w:ilvl w:val="0"/>
          <w:numId w:val="2"/>
        </w:numPr>
      </w:pPr>
      <w:r>
        <w:t>Commande socialement responsable</w:t>
      </w:r>
    </w:p>
    <w:p w:rsidR="00733F19" w:rsidRDefault="00733F19" w:rsidP="00733F19">
      <w:pPr>
        <w:pStyle w:val="Paragraphedeliste"/>
        <w:numPr>
          <w:ilvl w:val="0"/>
          <w:numId w:val="2"/>
        </w:numPr>
      </w:pPr>
      <w:r>
        <w:t>Commande environnementalement responsable</w:t>
      </w:r>
    </w:p>
    <w:p w:rsidR="00733F19" w:rsidRDefault="00733F19" w:rsidP="00733F19">
      <w:pPr>
        <w:pStyle w:val="Titre2"/>
      </w:pPr>
      <w:r>
        <w:t xml:space="preserve">Article 3 – </w:t>
      </w:r>
      <w:r w:rsidR="007624D7">
        <w:t>La participation</w:t>
      </w:r>
    </w:p>
    <w:p w:rsidR="00733F19" w:rsidRDefault="00733F19" w:rsidP="00733F19">
      <w:r>
        <w:t xml:space="preserve">Ce concours gratuit est ouvert à tous </w:t>
      </w:r>
      <w:r w:rsidR="00271E50">
        <w:t>acheteurs,</w:t>
      </w:r>
      <w:r>
        <w:t xml:space="preserve"> organismes de droit public ou privé, dont le siège social est domicilié à La Réunion. </w:t>
      </w:r>
      <w:r w:rsidR="00271E50">
        <w:t>Eventuellement, l’acheteur candidat peut postuler au concours en association avec le ou les fournisseurs de l’action présentée.</w:t>
      </w:r>
    </w:p>
    <w:p w:rsidR="00040ADD" w:rsidRDefault="003B089F" w:rsidP="00733F19">
      <w:r>
        <w:t>Le dossier de candidature</w:t>
      </w:r>
      <w:r w:rsidR="00040ADD">
        <w:t xml:space="preserve"> </w:t>
      </w:r>
      <w:r>
        <w:t>est</w:t>
      </w:r>
      <w:r w:rsidR="00040ADD">
        <w:t xml:space="preserve"> téléchargeable sur le site </w:t>
      </w:r>
      <w:hyperlink r:id="rId10" w:history="1">
        <w:r w:rsidR="00040ADD" w:rsidRPr="009C264D">
          <w:rPr>
            <w:rStyle w:val="Lienhypertexte"/>
          </w:rPr>
          <w:t>www.achat-responsable.re</w:t>
        </w:r>
      </w:hyperlink>
      <w:r w:rsidR="00040ADD">
        <w:t>.</w:t>
      </w:r>
    </w:p>
    <w:p w:rsidR="00040ADD" w:rsidRDefault="00C74062" w:rsidP="00733F19">
      <w:r>
        <w:t xml:space="preserve">Ce dossier complet </w:t>
      </w:r>
      <w:r w:rsidR="00040ADD">
        <w:t xml:space="preserve">doit être exclusivement transmis par mail à l’adresse </w:t>
      </w:r>
      <w:hyperlink r:id="rId11" w:history="1">
        <w:r w:rsidR="000742AF" w:rsidRPr="009C264D">
          <w:rPr>
            <w:rStyle w:val="Lienhypertexte"/>
          </w:rPr>
          <w:t>achat-responsable@mden-reunion.fr</w:t>
        </w:r>
      </w:hyperlink>
      <w:r w:rsidR="00AA6C37">
        <w:t xml:space="preserve"> entre le 15 </w:t>
      </w:r>
      <w:r w:rsidR="00040ADD">
        <w:t xml:space="preserve">avril 2021, date </w:t>
      </w:r>
      <w:r w:rsidR="00AA6C37">
        <w:t xml:space="preserve">de l’appel à candidature et le </w:t>
      </w:r>
      <w:r w:rsidR="00040ADD">
        <w:t>1</w:t>
      </w:r>
      <w:r w:rsidR="00AA6C37">
        <w:t>5</w:t>
      </w:r>
      <w:r w:rsidR="00040ADD">
        <w:t xml:space="preserve"> septembre 2021, date limite de dépôt des dossiers.</w:t>
      </w:r>
    </w:p>
    <w:p w:rsidR="00040ADD" w:rsidRDefault="00040ADD" w:rsidP="00733F19">
      <w:r>
        <w:t>Chaque candidat peut transmettre plusieurs dossiers dans la limite de deux par catégorie définie à l’article 2</w:t>
      </w:r>
      <w:r w:rsidR="00976F29">
        <w:t xml:space="preserve"> du présent règlement</w:t>
      </w:r>
      <w:r w:rsidR="003D0F46">
        <w:t xml:space="preserve"> (un dossier doit être complété pour chaque action présentée)</w:t>
      </w:r>
      <w:r>
        <w:t>.</w:t>
      </w:r>
      <w:r w:rsidR="00EF6DBC">
        <w:t xml:space="preserve"> Toutefois, le candidat ne peut pas postuler dans plusieurs catégories </w:t>
      </w:r>
      <w:r w:rsidR="00976F29">
        <w:t>avec</w:t>
      </w:r>
      <w:r w:rsidR="00EF6DBC">
        <w:t xml:space="preserve"> </w:t>
      </w:r>
      <w:r w:rsidR="00395EB7">
        <w:t>la même action</w:t>
      </w:r>
      <w:r w:rsidR="00EF6DBC">
        <w:t>.</w:t>
      </w:r>
    </w:p>
    <w:p w:rsidR="00395EB7" w:rsidRDefault="003B089F" w:rsidP="00733F19">
      <w:r>
        <w:t>Les actions présentées dans le dossier de candidature doiven</w:t>
      </w:r>
      <w:r w:rsidR="00395EB7">
        <w:t>t forcément avoir démarré après le 1</w:t>
      </w:r>
      <w:r w:rsidR="00395EB7" w:rsidRPr="00395EB7">
        <w:rPr>
          <w:vertAlign w:val="superscript"/>
        </w:rPr>
        <w:t>er</w:t>
      </w:r>
      <w:r w:rsidR="00395EB7">
        <w:t xml:space="preserve"> janvier 2020.</w:t>
      </w:r>
    </w:p>
    <w:p w:rsidR="00040ADD" w:rsidRDefault="00976F29" w:rsidP="00733F19">
      <w:r>
        <w:t>Les candidats s’engagent à obtenir, préalablement à la transmission de leur dossier de candidature, toutes les autorisations nécessaires à la reproduction ou à la représentation dans tous les médias, des éléments constitutifs de leurs dossiers (images, graphiques, schémas, photos, logos, …)</w:t>
      </w:r>
    </w:p>
    <w:p w:rsidR="00976F29" w:rsidRDefault="00976F29" w:rsidP="00733F19">
      <w:r>
        <w:lastRenderedPageBreak/>
        <w:t xml:space="preserve">L’utilisation de ces éléments pourra se faire sans aucune obligation à la charge de l’organisateur défini à l’article 1 du présent règlement. </w:t>
      </w:r>
    </w:p>
    <w:p w:rsidR="00E72D56" w:rsidRDefault="00E72D56" w:rsidP="00733F19">
      <w:r>
        <w:t xml:space="preserve">La transmission d’un dossier de candidature dûment signé et cacheté, entraine sans restriction, ni réserve, l’acceptation du présent règlement. </w:t>
      </w:r>
    </w:p>
    <w:p w:rsidR="000F7CE7" w:rsidRDefault="007624D7" w:rsidP="007624D7">
      <w:pPr>
        <w:pStyle w:val="Titre2"/>
      </w:pPr>
      <w:r>
        <w:t>Article 4 – Le jury</w:t>
      </w:r>
    </w:p>
    <w:p w:rsidR="000F7CE7" w:rsidRDefault="000F7CE7" w:rsidP="000F7CE7">
      <w:r>
        <w:t>Les Trophées de l’Achat Responsable sont attribués par un jury composé de personnalités indépendantes, dési</w:t>
      </w:r>
      <w:r w:rsidR="00573061">
        <w:t>gnées par l’organisateur défini</w:t>
      </w:r>
      <w:r>
        <w:t xml:space="preserve"> à l’article 1 du présent règlement. </w:t>
      </w:r>
    </w:p>
    <w:p w:rsidR="007624D7" w:rsidRPr="000F7CE7" w:rsidRDefault="007624D7" w:rsidP="007624D7">
      <w:r>
        <w:t>Le jury examinera l’ensemble des dossiers qui lui seront transmis au plus tard le 15 octobre 2021.</w:t>
      </w:r>
    </w:p>
    <w:p w:rsidR="000F7CE7" w:rsidRDefault="000F7CE7" w:rsidP="000F7CE7">
      <w:r>
        <w:t>Suite à l’examen de l’ensemble des dossiers de candidatures</w:t>
      </w:r>
      <w:r w:rsidR="00C74062">
        <w:t>, remplissant les conditions de fond et de forme,</w:t>
      </w:r>
      <w:r>
        <w:t xml:space="preserve"> </w:t>
      </w:r>
      <w:r w:rsidR="00C74062">
        <w:t>l</w:t>
      </w:r>
      <w:r>
        <w:t>e jury</w:t>
      </w:r>
      <w:r w:rsidR="00C74062">
        <w:t xml:space="preserve">, </w:t>
      </w:r>
      <w:r w:rsidR="007624D7">
        <w:t xml:space="preserve">se réunira au plus tard le 10 novembre 2021 et, </w:t>
      </w:r>
      <w:r w:rsidR="00C74062">
        <w:t>en procédant par vote si nécessaire, désignera le lauréat pour chacune des 3 catégories définie</w:t>
      </w:r>
      <w:r w:rsidR="000742AF">
        <w:t>s</w:t>
      </w:r>
      <w:r w:rsidR="00C74062">
        <w:t xml:space="preserve"> à l’article 2 du présent règlement. Les décisions du jury ne pourront souffrir d’aucune contestation et ne devront pas être motivées</w:t>
      </w:r>
      <w:r w:rsidR="00384FEB">
        <w:t>. Les candidats s’engagent à respecter les décisions du jury</w:t>
      </w:r>
      <w:r w:rsidR="00C74062">
        <w:t>.</w:t>
      </w:r>
      <w:r w:rsidR="00AA67C5">
        <w:t xml:space="preserve"> Le jury s’autorise également à designer des ex-aequo ou aucun lauréat. Enfin, un membre du jury qui serait lié professionnellement à un candidat ne pourra pas prendre part au vote dans les catégories dans lesquelles ce candidat postule. </w:t>
      </w:r>
    </w:p>
    <w:p w:rsidR="007624D7" w:rsidRDefault="007624D7" w:rsidP="000F7CE7">
      <w:r>
        <w:t>Les lauréats seront proclamés à l’occasion de la remise des</w:t>
      </w:r>
      <w:r w:rsidR="005B78A1">
        <w:t xml:space="preserve"> prix </w:t>
      </w:r>
      <w:r w:rsidR="00384FEB">
        <w:t xml:space="preserve">organisée </w:t>
      </w:r>
      <w:r w:rsidR="005B78A1">
        <w:t>au plus tard le 15 décembre 2021 et seront publiés le lendemain sur le site internet</w:t>
      </w:r>
      <w:r w:rsidR="00384FEB">
        <w:t xml:space="preserve"> </w:t>
      </w:r>
      <w:hyperlink r:id="rId12" w:history="1">
        <w:r w:rsidR="00384FEB" w:rsidRPr="009C264D">
          <w:rPr>
            <w:rStyle w:val="Lienhypertexte"/>
          </w:rPr>
          <w:t>www.achat-responsable.re</w:t>
        </w:r>
      </w:hyperlink>
      <w:r w:rsidR="005B78A1">
        <w:t>.</w:t>
      </w:r>
    </w:p>
    <w:p w:rsidR="003D0F46" w:rsidRDefault="003D0F46" w:rsidP="005B78A1">
      <w:pPr>
        <w:pStyle w:val="Titre2"/>
      </w:pPr>
      <w:r>
        <w:t>Article 5 – Critères d’évaluation</w:t>
      </w:r>
    </w:p>
    <w:p w:rsidR="00271E50" w:rsidRDefault="00271E50" w:rsidP="00271E50">
      <w:r>
        <w:t>Chaque action sera</w:t>
      </w:r>
      <w:r w:rsidR="003B089F">
        <w:t xml:space="preserve"> notamment</w:t>
      </w:r>
      <w:r>
        <w:t xml:space="preserve"> appréciée en fonction des critères définis ci-dessous pour chacune des catégories :</w:t>
      </w:r>
    </w:p>
    <w:p w:rsidR="00271E50" w:rsidRPr="000441B6" w:rsidRDefault="00271E50" w:rsidP="00271E50">
      <w:pPr>
        <w:rPr>
          <w:u w:val="single"/>
        </w:rPr>
      </w:pPr>
      <w:r w:rsidRPr="000441B6">
        <w:rPr>
          <w:u w:val="single"/>
        </w:rPr>
        <w:t xml:space="preserve">Catégorie </w:t>
      </w:r>
      <w:r w:rsidR="000441B6" w:rsidRPr="000441B6">
        <w:rPr>
          <w:u w:val="single"/>
        </w:rPr>
        <w:t>« </w:t>
      </w:r>
      <w:r w:rsidRPr="000441B6">
        <w:rPr>
          <w:u w:val="single"/>
        </w:rPr>
        <w:t>performance et innovation de la commande</w:t>
      </w:r>
      <w:r w:rsidR="000441B6" w:rsidRPr="000441B6">
        <w:rPr>
          <w:u w:val="single"/>
        </w:rPr>
        <w:t> »</w:t>
      </w:r>
      <w:r w:rsidRPr="000441B6">
        <w:rPr>
          <w:u w:val="single"/>
        </w:rPr>
        <w:t> :</w:t>
      </w:r>
    </w:p>
    <w:p w:rsidR="000441B6" w:rsidRDefault="000441B6" w:rsidP="00271E50">
      <w:pPr>
        <w:pStyle w:val="Paragraphedeliste"/>
        <w:numPr>
          <w:ilvl w:val="0"/>
          <w:numId w:val="5"/>
        </w:numPr>
      </w:pPr>
      <w:r>
        <w:t>Performance qualitative et quantitative</w:t>
      </w:r>
    </w:p>
    <w:p w:rsidR="00955B9C" w:rsidRDefault="00955B9C" w:rsidP="00271E50">
      <w:pPr>
        <w:pStyle w:val="Paragraphedeliste"/>
        <w:numPr>
          <w:ilvl w:val="0"/>
          <w:numId w:val="5"/>
        </w:numPr>
      </w:pPr>
      <w:r>
        <w:t>Pratique et méthodologie d’achat innovante</w:t>
      </w:r>
    </w:p>
    <w:p w:rsidR="00955B9C" w:rsidRDefault="00955B9C" w:rsidP="00271E50">
      <w:pPr>
        <w:pStyle w:val="Paragraphedeliste"/>
        <w:numPr>
          <w:ilvl w:val="0"/>
          <w:numId w:val="5"/>
        </w:numPr>
      </w:pPr>
      <w:r>
        <w:t>Originalité de la démarche</w:t>
      </w:r>
    </w:p>
    <w:p w:rsidR="00955B9C" w:rsidRDefault="00955B9C" w:rsidP="00955B9C">
      <w:pPr>
        <w:pStyle w:val="Paragraphedeliste"/>
        <w:numPr>
          <w:ilvl w:val="0"/>
          <w:numId w:val="5"/>
        </w:numPr>
      </w:pPr>
      <w:r>
        <w:t>Sécurisation de la procédure</w:t>
      </w:r>
    </w:p>
    <w:p w:rsidR="00955B9C" w:rsidRDefault="00955B9C" w:rsidP="00955B9C">
      <w:pPr>
        <w:pStyle w:val="Paragraphedeliste"/>
        <w:numPr>
          <w:ilvl w:val="0"/>
          <w:numId w:val="5"/>
        </w:numPr>
      </w:pPr>
      <w:r>
        <w:t>Accessibilité de l’offre</w:t>
      </w:r>
    </w:p>
    <w:p w:rsidR="00271E50" w:rsidRPr="000441B6" w:rsidRDefault="000441B6" w:rsidP="000441B6">
      <w:pPr>
        <w:rPr>
          <w:u w:val="single"/>
        </w:rPr>
      </w:pPr>
      <w:r w:rsidRPr="000441B6">
        <w:rPr>
          <w:u w:val="single"/>
        </w:rPr>
        <w:t>Catégorie « commande socialement responsable » :</w:t>
      </w:r>
    </w:p>
    <w:p w:rsidR="00955B9C" w:rsidRDefault="00955B9C" w:rsidP="00123367">
      <w:pPr>
        <w:pStyle w:val="Paragraphedeliste"/>
        <w:numPr>
          <w:ilvl w:val="0"/>
          <w:numId w:val="5"/>
        </w:numPr>
      </w:pPr>
      <w:r>
        <w:t>M</w:t>
      </w:r>
      <w:r w:rsidR="000441B6">
        <w:t>éthodologie : Travail préparatoire de prise en compte des objectifs de développement durable dans leur dimension sociale</w:t>
      </w:r>
      <w:r>
        <w:t xml:space="preserve"> </w:t>
      </w:r>
    </w:p>
    <w:p w:rsidR="000441B6" w:rsidRDefault="00955B9C" w:rsidP="00123367">
      <w:pPr>
        <w:pStyle w:val="Paragraphedeliste"/>
        <w:numPr>
          <w:ilvl w:val="0"/>
          <w:numId w:val="5"/>
        </w:numPr>
      </w:pPr>
      <w:r>
        <w:t>D</w:t>
      </w:r>
      <w:r w:rsidR="000441B6">
        <w:t>urabilité : Évaluation des impacts</w:t>
      </w:r>
      <w:r w:rsidR="00D54955">
        <w:t xml:space="preserve"> sociaux</w:t>
      </w:r>
      <w:r w:rsidR="000441B6">
        <w:t xml:space="preserve"> de l’achat tout au long de son cycle de vie (intégration d’outil de l’ASR, clauses sociales, commerce équitable, …).</w:t>
      </w:r>
    </w:p>
    <w:p w:rsidR="000441B6" w:rsidRDefault="00955B9C" w:rsidP="000441B6">
      <w:pPr>
        <w:pStyle w:val="Paragraphedeliste"/>
        <w:numPr>
          <w:ilvl w:val="0"/>
          <w:numId w:val="5"/>
        </w:numPr>
      </w:pPr>
      <w:r>
        <w:t>Pratique et méthodologie d’achat (pondération de critères sociaux dans le choix des offres, innovation procédurale …)</w:t>
      </w:r>
    </w:p>
    <w:p w:rsidR="00955B9C" w:rsidRDefault="00955B9C" w:rsidP="000441B6">
      <w:pPr>
        <w:pStyle w:val="Paragraphedeliste"/>
        <w:numPr>
          <w:ilvl w:val="0"/>
          <w:numId w:val="5"/>
        </w:numPr>
      </w:pPr>
      <w:r>
        <w:t>Engagement de l’acheteur (pratique de la stratégie du bonne achat, SPASER, …)</w:t>
      </w:r>
    </w:p>
    <w:p w:rsidR="00955B9C" w:rsidRDefault="00955B9C" w:rsidP="000441B6">
      <w:pPr>
        <w:pStyle w:val="Paragraphedeliste"/>
        <w:numPr>
          <w:ilvl w:val="0"/>
          <w:numId w:val="5"/>
        </w:numPr>
      </w:pPr>
      <w:r>
        <w:t>Originalité de la démarche</w:t>
      </w:r>
    </w:p>
    <w:p w:rsidR="000441B6" w:rsidRPr="000441B6" w:rsidRDefault="000441B6" w:rsidP="000441B6">
      <w:pPr>
        <w:rPr>
          <w:u w:val="single"/>
        </w:rPr>
      </w:pPr>
      <w:r w:rsidRPr="000441B6">
        <w:rPr>
          <w:u w:val="single"/>
        </w:rPr>
        <w:t>Catégorie « commande environnementalement responsable » :</w:t>
      </w:r>
    </w:p>
    <w:p w:rsidR="000441B6" w:rsidRPr="000441B6" w:rsidRDefault="00955B9C" w:rsidP="008E6202">
      <w:pPr>
        <w:pStyle w:val="Paragraphedeliste"/>
        <w:numPr>
          <w:ilvl w:val="0"/>
          <w:numId w:val="5"/>
        </w:numPr>
      </w:pPr>
      <w:r>
        <w:t>M</w:t>
      </w:r>
      <w:r w:rsidR="000441B6" w:rsidRPr="000441B6">
        <w:t xml:space="preserve">éthodologie : Travail préparatoire de prise en compte des objectifs de développement durable dans leur dimension </w:t>
      </w:r>
      <w:r w:rsidR="000441B6">
        <w:t>environnementale</w:t>
      </w:r>
      <w:r w:rsidR="008E6202">
        <w:t xml:space="preserve"> </w:t>
      </w:r>
      <w:r w:rsidR="008E6202" w:rsidRPr="008E6202">
        <w:t>(cartographie des achats, sourçage</w:t>
      </w:r>
      <w:bookmarkStart w:id="0" w:name="_GoBack"/>
      <w:bookmarkEnd w:id="0"/>
      <w:r w:rsidR="008E6202" w:rsidRPr="008E6202">
        <w:t>, …)</w:t>
      </w:r>
      <w:r w:rsidR="000441B6" w:rsidRPr="000441B6">
        <w:t>.</w:t>
      </w:r>
    </w:p>
    <w:p w:rsidR="00955B9C" w:rsidRDefault="00955B9C" w:rsidP="00955B9C">
      <w:pPr>
        <w:pStyle w:val="Paragraphedeliste"/>
        <w:numPr>
          <w:ilvl w:val="0"/>
          <w:numId w:val="5"/>
        </w:numPr>
      </w:pPr>
      <w:r>
        <w:lastRenderedPageBreak/>
        <w:t>D</w:t>
      </w:r>
      <w:r w:rsidR="000441B6" w:rsidRPr="000441B6">
        <w:t>urabilité : Évaluation des impacts de l’achat tout au long de son cycle de vie (</w:t>
      </w:r>
      <w:r w:rsidR="000441B6">
        <w:t>clauses environnementales, choix de produits ou service à haute performance énergétique, choix de produits bio, …</w:t>
      </w:r>
      <w:r w:rsidR="000441B6" w:rsidRPr="000441B6">
        <w:t>).</w:t>
      </w:r>
    </w:p>
    <w:p w:rsidR="00955B9C" w:rsidRDefault="00955B9C" w:rsidP="00955B9C">
      <w:pPr>
        <w:pStyle w:val="Paragraphedeliste"/>
        <w:numPr>
          <w:ilvl w:val="0"/>
          <w:numId w:val="5"/>
        </w:numPr>
      </w:pPr>
      <w:r w:rsidRPr="00955B9C">
        <w:t xml:space="preserve">Pratique et méthodologie d’achat (pondération de critères </w:t>
      </w:r>
      <w:r>
        <w:t>environnementaux</w:t>
      </w:r>
      <w:r w:rsidRPr="00955B9C">
        <w:t xml:space="preserve"> dans le choix des offres, innovation procédurale …)</w:t>
      </w:r>
    </w:p>
    <w:p w:rsidR="00955B9C" w:rsidRDefault="00955B9C" w:rsidP="00955B9C">
      <w:pPr>
        <w:pStyle w:val="Paragraphedeliste"/>
        <w:numPr>
          <w:ilvl w:val="0"/>
          <w:numId w:val="5"/>
        </w:numPr>
      </w:pPr>
      <w:r>
        <w:t>Engagement de l’acheteur (pratique de la stratégie du bonne achat, SPASER, …)</w:t>
      </w:r>
    </w:p>
    <w:p w:rsidR="00955B9C" w:rsidRPr="00955B9C" w:rsidRDefault="00955B9C" w:rsidP="00955B9C">
      <w:pPr>
        <w:pStyle w:val="Paragraphedeliste"/>
        <w:numPr>
          <w:ilvl w:val="0"/>
          <w:numId w:val="5"/>
        </w:numPr>
      </w:pPr>
      <w:r>
        <w:t>Originalité de la démarche</w:t>
      </w:r>
    </w:p>
    <w:p w:rsidR="007624D7" w:rsidRDefault="003D0F46" w:rsidP="005B78A1">
      <w:pPr>
        <w:pStyle w:val="Titre2"/>
      </w:pPr>
      <w:r>
        <w:t>Article 6</w:t>
      </w:r>
      <w:r w:rsidR="005B78A1">
        <w:t xml:space="preserve"> – Annulation</w:t>
      </w:r>
    </w:p>
    <w:p w:rsidR="005B78A1" w:rsidRDefault="005B78A1" w:rsidP="005B78A1">
      <w:r>
        <w:t xml:space="preserve">L’organisateur défini à l’article 1 du présent règlement, se réserve le droit d’annuler, de modifier de suspendre, de prolonger ou d’écourter le concours des Trophées de l’Achat Responsable. </w:t>
      </w:r>
    </w:p>
    <w:p w:rsidR="005B78A1" w:rsidRDefault="005B78A1" w:rsidP="005B78A1">
      <w:pPr>
        <w:pStyle w:val="Titre2"/>
      </w:pPr>
      <w:r>
        <w:t xml:space="preserve">Article </w:t>
      </w:r>
      <w:r w:rsidR="003D0F46">
        <w:t>7</w:t>
      </w:r>
      <w:r>
        <w:t xml:space="preserve"> – Communication</w:t>
      </w:r>
    </w:p>
    <w:p w:rsidR="005B78A1" w:rsidRDefault="00E72D56" w:rsidP="005B78A1">
      <w:r>
        <w:t>En garantissant n’engager aucune poursuite judiciaire, l</w:t>
      </w:r>
      <w:r w:rsidR="005B78A1">
        <w:t xml:space="preserve">es candidats autorisent sans contrepartie financière, l’organisateur à utiliser leur nom et les éléments de l’action proposée pour participer au concours, à des fins promotionnelles. </w:t>
      </w:r>
    </w:p>
    <w:p w:rsidR="00E72D56" w:rsidRDefault="003D0F46" w:rsidP="00E72D56">
      <w:pPr>
        <w:pStyle w:val="Titre2"/>
      </w:pPr>
      <w:r>
        <w:t>Article 8</w:t>
      </w:r>
      <w:r w:rsidR="00E72D56">
        <w:t xml:space="preserve"> – RGPD</w:t>
      </w:r>
    </w:p>
    <w:p w:rsidR="00E72D56" w:rsidRDefault="00E72D56" w:rsidP="005B78A1">
      <w:r>
        <w:t>Les informations du dossier d’inscription sont exclusivement destinées à l’organisateur et aux membres du jury. Conformément à la réglementation générale sur la protection des données personnelles, les candidats peuvent accéder aux informations les concernant, les modifier ou s’opposer à leur traitement en écrivant au délégué à la protection des données de l’organisateur à l’adresse suivante : 12, rue champ Fleuri, 97490 Sainte-Clotilde.</w:t>
      </w:r>
    </w:p>
    <w:p w:rsidR="003D0F46" w:rsidRDefault="003D0F46" w:rsidP="005B78A1"/>
    <w:p w:rsidR="003D0F46" w:rsidRDefault="003D0F46" w:rsidP="005B78A1"/>
    <w:p w:rsidR="003D0F46" w:rsidRDefault="003D0F46" w:rsidP="005B78A1"/>
    <w:p w:rsidR="003D0F46" w:rsidRDefault="003D0F46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D54955" w:rsidRDefault="00D54955" w:rsidP="005B78A1"/>
    <w:p w:rsidR="00334269" w:rsidRDefault="00334269" w:rsidP="00334269">
      <w:pPr>
        <w:pStyle w:val="Titre1"/>
      </w:pPr>
      <w:r>
        <w:t>Acte de candidature</w:t>
      </w:r>
    </w:p>
    <w:p w:rsidR="00334269" w:rsidRDefault="00334269" w:rsidP="00334269">
      <w:r>
        <w:t xml:space="preserve">Je soussigné, le candidat, </w:t>
      </w:r>
      <w:r w:rsidR="00912474">
        <w:t>atteste avoir pris connaissance du règlement du concours des trophées de l’achat responsable, ci-dessus et en accepte l’ensemble des</w:t>
      </w:r>
      <w:r>
        <w:t xml:space="preserve"> conditions,</w:t>
      </w:r>
    </w:p>
    <w:p w:rsidR="00334269" w:rsidRDefault="00912474" w:rsidP="00334269">
      <w:r>
        <w:t>Fait à</w:t>
      </w:r>
      <w:r>
        <w:tab/>
      </w:r>
      <w:r w:rsidR="00334269">
        <w:t xml:space="preserve"> </w:t>
      </w:r>
      <w:r w:rsidR="00334269">
        <w:tab/>
      </w:r>
      <w:r w:rsidR="00334269">
        <w:tab/>
      </w:r>
      <w:r w:rsidR="00334269">
        <w:tab/>
        <w:t xml:space="preserve">, le </w:t>
      </w:r>
      <w:sdt>
        <w:sdtPr>
          <w:id w:val="-11406072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34269" w:rsidRPr="009C264D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4269" w:rsidTr="00A94020">
        <w:tc>
          <w:tcPr>
            <w:tcW w:w="4531" w:type="dxa"/>
          </w:tcPr>
          <w:p w:rsidR="00334269" w:rsidRDefault="00334269" w:rsidP="00334269"/>
        </w:tc>
        <w:tc>
          <w:tcPr>
            <w:tcW w:w="4531" w:type="dxa"/>
          </w:tcPr>
          <w:p w:rsidR="00A94020" w:rsidRDefault="00334269" w:rsidP="00A94020">
            <w:pPr>
              <w:jc w:val="center"/>
            </w:pPr>
            <w:r>
              <w:t>Cachet et signature</w:t>
            </w:r>
            <w:r w:rsidR="00A94020">
              <w:t>,</w:t>
            </w:r>
          </w:p>
          <w:p w:rsidR="00334269" w:rsidRDefault="00A94020" w:rsidP="00A94020">
            <w:pPr>
              <w:jc w:val="center"/>
            </w:pPr>
            <w:r>
              <w:t>Précédé de la mention « lu et approuvé »,</w:t>
            </w:r>
          </w:p>
          <w:p w:rsidR="00A94020" w:rsidRDefault="00A94020" w:rsidP="00A94020">
            <w:pPr>
              <w:jc w:val="center"/>
            </w:pPr>
          </w:p>
          <w:p w:rsidR="00A94020" w:rsidRDefault="00A94020" w:rsidP="00A94020">
            <w:pPr>
              <w:jc w:val="center"/>
            </w:pPr>
          </w:p>
          <w:p w:rsidR="00A94020" w:rsidRDefault="00A94020" w:rsidP="00A94020">
            <w:pPr>
              <w:jc w:val="center"/>
            </w:pPr>
          </w:p>
          <w:p w:rsidR="00A94020" w:rsidRDefault="00A94020" w:rsidP="00A94020"/>
          <w:p w:rsidR="003D0F46" w:rsidRDefault="003D0F46" w:rsidP="00A94020"/>
        </w:tc>
      </w:tr>
    </w:tbl>
    <w:p w:rsidR="00742127" w:rsidRDefault="00742127" w:rsidP="003D0F46">
      <w:pPr>
        <w:pStyle w:val="Titre1"/>
      </w:pPr>
    </w:p>
    <w:p w:rsidR="00334269" w:rsidRDefault="003D0F46" w:rsidP="003D0F46">
      <w:pPr>
        <w:pStyle w:val="Titre1"/>
      </w:pPr>
      <w:r>
        <w:t>Autorisation de reproduction et de publication</w:t>
      </w:r>
    </w:p>
    <w:p w:rsidR="003D0F46" w:rsidRDefault="003D0F46" w:rsidP="003D0F46">
      <w:pPr>
        <w:pStyle w:val="Titre2"/>
      </w:pPr>
      <w:r>
        <w:t>Rappel</w:t>
      </w:r>
    </w:p>
    <w:p w:rsidR="003D0F46" w:rsidRDefault="003D0F46" w:rsidP="003D0F46">
      <w:r>
        <w:t>L’article L122-4 du Code de la propriété intellectuelle dispose que « toute représentation ou reproduction intégrale ou partielle, d’une œuvre de l’esprit, faite sans le consentement de l'auteur ou de ses ayants droit ou ayants cause est illicite. »</w:t>
      </w:r>
    </w:p>
    <w:p w:rsidR="003D0F46" w:rsidRDefault="003D0F46" w:rsidP="003D0F46">
      <w:pPr>
        <w:pStyle w:val="Titre2"/>
      </w:pPr>
      <w:r>
        <w:t>Autorisation</w:t>
      </w:r>
    </w:p>
    <w:p w:rsidR="003D0F46" w:rsidRDefault="003D0F46" w:rsidP="003D0F46">
      <w:r>
        <w:t>Je soussigné, le candidat, déclare et atteste avoir obtenu toutes les autorisations nécessaires à la reproduction et à la publication des éléments de l’action présentée dans le cadre du concours des Trophées de l’Achat Responsable et autorise en conséquence l’organisateur à reproduire et publier ces éléments dans tous les médias, sans contrepartie ou obligation à la charge de l’organisateur</w:t>
      </w:r>
      <w:r w:rsidR="00912474">
        <w:t>.</w:t>
      </w:r>
      <w:r>
        <w:t xml:space="preserve"> </w:t>
      </w:r>
    </w:p>
    <w:p w:rsidR="00912474" w:rsidRDefault="00912474" w:rsidP="00912474">
      <w:r>
        <w:t>Fait à</w:t>
      </w:r>
      <w:r>
        <w:tab/>
        <w:t xml:space="preserve"> </w:t>
      </w:r>
      <w:r>
        <w:tab/>
      </w:r>
      <w:r>
        <w:tab/>
      </w:r>
      <w:r>
        <w:tab/>
        <w:t>, le</w:t>
      </w:r>
      <w:r w:rsidR="00742127">
        <w:t xml:space="preserve"> </w:t>
      </w:r>
      <w:sdt>
        <w:sdtPr>
          <w:id w:val="-1933195843"/>
          <w:placeholder>
            <w:docPart w:val="D70BEEF71BC64901A04FA8C1287C0BD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42127" w:rsidRPr="009C264D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2474" w:rsidTr="000753D1">
        <w:tc>
          <w:tcPr>
            <w:tcW w:w="4531" w:type="dxa"/>
          </w:tcPr>
          <w:p w:rsidR="00912474" w:rsidRDefault="00912474" w:rsidP="000753D1"/>
        </w:tc>
        <w:tc>
          <w:tcPr>
            <w:tcW w:w="4531" w:type="dxa"/>
          </w:tcPr>
          <w:p w:rsidR="00912474" w:rsidRDefault="00912474" w:rsidP="000753D1">
            <w:pPr>
              <w:jc w:val="center"/>
            </w:pPr>
            <w:r>
              <w:t>Cachet et signature,</w:t>
            </w:r>
          </w:p>
          <w:p w:rsidR="00912474" w:rsidRDefault="00912474" w:rsidP="000753D1">
            <w:pPr>
              <w:jc w:val="center"/>
            </w:pPr>
            <w:r>
              <w:t>Précédé de la mention « lu et approuvé »,</w:t>
            </w:r>
          </w:p>
          <w:p w:rsidR="00912474" w:rsidRDefault="00912474" w:rsidP="000753D1">
            <w:pPr>
              <w:jc w:val="center"/>
            </w:pPr>
          </w:p>
          <w:p w:rsidR="00912474" w:rsidRDefault="00912474" w:rsidP="000753D1">
            <w:pPr>
              <w:jc w:val="center"/>
            </w:pPr>
          </w:p>
          <w:p w:rsidR="00912474" w:rsidRDefault="00912474" w:rsidP="000753D1">
            <w:pPr>
              <w:jc w:val="center"/>
            </w:pPr>
          </w:p>
          <w:p w:rsidR="00912474" w:rsidRDefault="00912474" w:rsidP="000753D1"/>
          <w:p w:rsidR="00912474" w:rsidRDefault="00912474" w:rsidP="000753D1"/>
        </w:tc>
      </w:tr>
    </w:tbl>
    <w:p w:rsidR="00912474" w:rsidRPr="003D0F46" w:rsidRDefault="00912474" w:rsidP="003D0F46"/>
    <w:sectPr w:rsidR="00912474" w:rsidRPr="003D0F46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69" w:rsidRDefault="00334269" w:rsidP="00BE5313">
      <w:pPr>
        <w:spacing w:after="0" w:line="240" w:lineRule="auto"/>
      </w:pPr>
      <w:r>
        <w:separator/>
      </w:r>
    </w:p>
  </w:endnote>
  <w:endnote w:type="continuationSeparator" w:id="0">
    <w:p w:rsidR="00334269" w:rsidRDefault="00334269" w:rsidP="00BE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ssolve 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69" w:rsidRPr="007A6066" w:rsidRDefault="00334269" w:rsidP="007A6066">
    <w:pPr>
      <w:pStyle w:val="Pieddepage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C292F" w:rsidRPr="00FC292F" w:rsidTr="00FC292F">
      <w:tc>
        <w:tcPr>
          <w:tcW w:w="4531" w:type="dxa"/>
        </w:tcPr>
        <w:p w:rsidR="00FC292F" w:rsidRPr="00FC292F" w:rsidRDefault="00FC292F" w:rsidP="00FC292F">
          <w:pPr>
            <w:pStyle w:val="Pieddepage"/>
            <w:jc w:val="left"/>
            <w:rPr>
              <w:b/>
              <w:sz w:val="14"/>
              <w:szCs w:val="14"/>
            </w:rPr>
          </w:pPr>
          <w:r w:rsidRPr="00FC292F">
            <w:rPr>
              <w:b/>
              <w:sz w:val="14"/>
              <w:szCs w:val="14"/>
            </w:rPr>
            <w:t>Règlement des trophées de l’achat responsable 2021</w:t>
          </w:r>
        </w:p>
      </w:tc>
      <w:tc>
        <w:tcPr>
          <w:tcW w:w="4531" w:type="dxa"/>
        </w:tcPr>
        <w:p w:rsidR="00FC292F" w:rsidRPr="00FC292F" w:rsidRDefault="00FC292F" w:rsidP="00FC292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FC292F">
            <w:rPr>
              <w:rFonts w:cstheme="minorHAnsi"/>
              <w:b/>
              <w:bCs/>
              <w:sz w:val="16"/>
              <w:szCs w:val="16"/>
            </w:rPr>
            <w:instrText>PAGE</w:instrText>
          </w: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="00573061">
            <w:rPr>
              <w:rFonts w:cstheme="minorHAnsi"/>
              <w:b/>
              <w:bCs/>
              <w:noProof/>
              <w:sz w:val="16"/>
              <w:szCs w:val="16"/>
            </w:rPr>
            <w:t>5</w:t>
          </w: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end"/>
          </w:r>
          <w:r w:rsidRPr="00FC292F">
            <w:rPr>
              <w:rFonts w:cstheme="minorHAnsi"/>
              <w:sz w:val="16"/>
              <w:szCs w:val="16"/>
            </w:rPr>
            <w:t xml:space="preserve"> / </w:t>
          </w: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FC292F">
            <w:rPr>
              <w:rFonts w:cstheme="minorHAnsi"/>
              <w:b/>
              <w:bCs/>
              <w:sz w:val="16"/>
              <w:szCs w:val="16"/>
            </w:rPr>
            <w:instrText>NUMPAGES</w:instrText>
          </w: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="00573061">
            <w:rPr>
              <w:rFonts w:cstheme="minorHAnsi"/>
              <w:b/>
              <w:bCs/>
              <w:noProof/>
              <w:sz w:val="16"/>
              <w:szCs w:val="16"/>
            </w:rPr>
            <w:t>5</w:t>
          </w:r>
          <w:r w:rsidRPr="00FC292F">
            <w:rPr>
              <w:rFonts w:cstheme="minorHAnsi"/>
              <w:b/>
              <w:bCs/>
              <w:sz w:val="16"/>
              <w:szCs w:val="16"/>
            </w:rPr>
            <w:fldChar w:fldCharType="end"/>
          </w:r>
        </w:p>
      </w:tc>
    </w:tr>
  </w:tbl>
  <w:p w:rsidR="00334269" w:rsidRPr="007A6066" w:rsidRDefault="00334269" w:rsidP="00FC292F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69" w:rsidRDefault="00334269" w:rsidP="00BE5313">
      <w:pPr>
        <w:spacing w:after="0" w:line="240" w:lineRule="auto"/>
      </w:pPr>
      <w:r>
        <w:separator/>
      </w:r>
    </w:p>
  </w:footnote>
  <w:footnote w:type="continuationSeparator" w:id="0">
    <w:p w:rsidR="00334269" w:rsidRDefault="00334269" w:rsidP="00BE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912474" w:rsidRDefault="00912474">
        <w:pPr>
          <w:pStyle w:val="En-tte"/>
          <w:jc w:val="right"/>
        </w:pPr>
        <w:r>
          <w:tab/>
        </w:r>
        <w:r>
          <w:tab/>
        </w:r>
      </w:p>
    </w:sdtContent>
  </w:sdt>
  <w:p w:rsidR="00334269" w:rsidRPr="007A6066" w:rsidRDefault="00334269" w:rsidP="007A6066">
    <w:pPr>
      <w:pStyle w:val="En-tt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8E"/>
    <w:multiLevelType w:val="hybridMultilevel"/>
    <w:tmpl w:val="514A01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2A19F9"/>
    <w:multiLevelType w:val="hybridMultilevel"/>
    <w:tmpl w:val="3F24D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063"/>
    <w:multiLevelType w:val="hybridMultilevel"/>
    <w:tmpl w:val="18A82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52A5"/>
    <w:multiLevelType w:val="hybridMultilevel"/>
    <w:tmpl w:val="7DF6C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07B"/>
    <w:multiLevelType w:val="hybridMultilevel"/>
    <w:tmpl w:val="7BBEA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3"/>
    <w:rsid w:val="00040ADD"/>
    <w:rsid w:val="000441B6"/>
    <w:rsid w:val="000742AF"/>
    <w:rsid w:val="000D51AA"/>
    <w:rsid w:val="000F7CE7"/>
    <w:rsid w:val="001A6E6A"/>
    <w:rsid w:val="00271E50"/>
    <w:rsid w:val="002C39A5"/>
    <w:rsid w:val="002D45AF"/>
    <w:rsid w:val="00334269"/>
    <w:rsid w:val="0037184E"/>
    <w:rsid w:val="00383369"/>
    <w:rsid w:val="00384FEB"/>
    <w:rsid w:val="00395EB7"/>
    <w:rsid w:val="003B089F"/>
    <w:rsid w:val="003D0F46"/>
    <w:rsid w:val="003D5B63"/>
    <w:rsid w:val="00432986"/>
    <w:rsid w:val="00475BEF"/>
    <w:rsid w:val="0054488D"/>
    <w:rsid w:val="00573061"/>
    <w:rsid w:val="005B78A1"/>
    <w:rsid w:val="00733F19"/>
    <w:rsid w:val="00742127"/>
    <w:rsid w:val="0075673B"/>
    <w:rsid w:val="007624D7"/>
    <w:rsid w:val="007A6066"/>
    <w:rsid w:val="00876593"/>
    <w:rsid w:val="008E4F5F"/>
    <w:rsid w:val="008E6202"/>
    <w:rsid w:val="008F1C40"/>
    <w:rsid w:val="008F4394"/>
    <w:rsid w:val="00912474"/>
    <w:rsid w:val="00955B9C"/>
    <w:rsid w:val="00976F29"/>
    <w:rsid w:val="00A94020"/>
    <w:rsid w:val="00AA67C5"/>
    <w:rsid w:val="00AA6C37"/>
    <w:rsid w:val="00AF6782"/>
    <w:rsid w:val="00B74854"/>
    <w:rsid w:val="00BA436D"/>
    <w:rsid w:val="00BE5313"/>
    <w:rsid w:val="00C74062"/>
    <w:rsid w:val="00D54955"/>
    <w:rsid w:val="00DD4D42"/>
    <w:rsid w:val="00E41750"/>
    <w:rsid w:val="00E72D56"/>
    <w:rsid w:val="00E81590"/>
    <w:rsid w:val="00EF2E9D"/>
    <w:rsid w:val="00EF6DBC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55F"/>
  <w15:chartTrackingRefBased/>
  <w15:docId w15:val="{7658E34F-D1B9-471E-B512-11CEAE9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4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A6C37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smallCaps/>
      <w:color w:val="806000" w:themeColor="accent4" w:themeShade="8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6C37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mallCaps/>
      <w:color w:val="BF8F00" w:themeColor="accent4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6C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  <w:u w:val="single" w:color="BF8F00" w:themeColor="accent4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313"/>
  </w:style>
  <w:style w:type="paragraph" w:styleId="Pieddepage">
    <w:name w:val="footer"/>
    <w:basedOn w:val="Normal"/>
    <w:link w:val="PieddepageCar"/>
    <w:uiPriority w:val="99"/>
    <w:unhideWhenUsed/>
    <w:rsid w:val="00BE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313"/>
  </w:style>
  <w:style w:type="character" w:customStyle="1" w:styleId="Titre1Car">
    <w:name w:val="Titre 1 Car"/>
    <w:basedOn w:val="Policepardfaut"/>
    <w:link w:val="Titre1"/>
    <w:uiPriority w:val="9"/>
    <w:rsid w:val="00AA6C37"/>
    <w:rPr>
      <w:rFonts w:asciiTheme="majorHAnsi" w:eastAsiaTheme="majorEastAsia" w:hAnsiTheme="majorHAnsi" w:cstheme="majorBidi"/>
      <w:smallCaps/>
      <w:color w:val="806000" w:themeColor="accent4" w:themeShade="80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6C37"/>
    <w:rPr>
      <w:rFonts w:asciiTheme="majorHAnsi" w:eastAsiaTheme="majorEastAsia" w:hAnsiTheme="majorHAnsi" w:cstheme="majorBidi"/>
      <w:smallCaps/>
      <w:color w:val="BF8F00" w:themeColor="accent4" w:themeShade="B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7A60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439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A6C37"/>
    <w:rPr>
      <w:rFonts w:asciiTheme="majorHAnsi" w:eastAsiaTheme="majorEastAsia" w:hAnsiTheme="majorHAnsi" w:cstheme="majorBidi"/>
      <w:sz w:val="28"/>
      <w:szCs w:val="24"/>
      <w:u w:val="single" w:color="BF8F00" w:themeColor="accent4" w:themeShade="BF"/>
    </w:rPr>
  </w:style>
  <w:style w:type="table" w:styleId="Grilledutableau">
    <w:name w:val="Table Grid"/>
    <w:basedOn w:val="TableauNormal"/>
    <w:uiPriority w:val="39"/>
    <w:rsid w:val="00E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D5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hat-responsable.r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at-responsable@mden-reuni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hat-responsable.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59A0D593C4322BC2C2D51E5BCD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26319-3F58-44DC-9B1F-22553C366E95}"/>
      </w:docPartPr>
      <w:docPartBody>
        <w:p w:rsidR="001442F1" w:rsidRDefault="001442F1" w:rsidP="001442F1">
          <w:pPr>
            <w:pStyle w:val="F7759A0D593C4322BC2C2D51E5BCD659"/>
          </w:pPr>
          <w:r>
            <w:t>Catégorie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B0298-EEC3-4242-AD8D-8F3A81B0D1B6}"/>
      </w:docPartPr>
      <w:docPartBody>
        <w:p w:rsidR="001442F1" w:rsidRDefault="001442F1">
          <w:r w:rsidRPr="009C2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70BEEF71BC64901A04FA8C1287C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E5CAC-C16E-46FF-BA4F-D06FF2A0CB28}"/>
      </w:docPartPr>
      <w:docPartBody>
        <w:p w:rsidR="007B4C19" w:rsidRDefault="001442F1" w:rsidP="001442F1">
          <w:pPr>
            <w:pStyle w:val="D70BEEF71BC64901A04FA8C1287C0BDB"/>
          </w:pPr>
          <w:r w:rsidRPr="009C264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ssolve Regular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1"/>
    <w:rsid w:val="001442F1"/>
    <w:rsid w:val="007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2F1"/>
    <w:rPr>
      <w:color w:val="808080"/>
    </w:rPr>
  </w:style>
  <w:style w:type="paragraph" w:customStyle="1" w:styleId="C68E1DA750A049739A43D01D8B667ADF">
    <w:name w:val="C68E1DA750A049739A43D01D8B667ADF"/>
    <w:rsid w:val="001442F1"/>
  </w:style>
  <w:style w:type="paragraph" w:customStyle="1" w:styleId="F7759A0D593C4322BC2C2D51E5BCD659">
    <w:name w:val="F7759A0D593C4322BC2C2D51E5BCD659"/>
    <w:rsid w:val="001442F1"/>
  </w:style>
  <w:style w:type="paragraph" w:customStyle="1" w:styleId="D70BEEF71BC64901A04FA8C1287C0BDB">
    <w:name w:val="D70BEEF71BC64901A04FA8C1287C0BDB"/>
    <w:rsid w:val="0014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BAA1-5AB8-4B54-9DDD-D3F2303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rserrier</dc:creator>
  <cp:keywords/>
  <dc:description/>
  <cp:lastModifiedBy>csitouze</cp:lastModifiedBy>
  <cp:revision>8</cp:revision>
  <cp:lastPrinted>2021-01-29T10:16:00Z</cp:lastPrinted>
  <dcterms:created xsi:type="dcterms:W3CDTF">2021-04-09T06:12:00Z</dcterms:created>
  <dcterms:modified xsi:type="dcterms:W3CDTF">2021-04-09T07:18:00Z</dcterms:modified>
</cp:coreProperties>
</file>